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9" w:rsidRPr="00561429" w:rsidRDefault="00561429" w:rsidP="005614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614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Новые требования к нанесению маркировки позволят потребителям получать полную информацию о содержании в </w:t>
      </w:r>
      <w:proofErr w:type="spellStart"/>
      <w:r w:rsidRPr="005614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молокосодержащих</w:t>
      </w:r>
      <w:proofErr w:type="spellEnd"/>
      <w:r w:rsidRPr="005614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продуктах заменителей молочного жира, изготовленного на основе растительных масел.</w:t>
      </w:r>
    </w:p>
    <w:p w:rsidR="00561429" w:rsidRPr="00561429" w:rsidRDefault="00561429" w:rsidP="00561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61429">
        <w:rPr>
          <w:rFonts w:ascii="Arial" w:eastAsia="Times New Roman" w:hAnsi="Arial" w:cs="Arial"/>
          <w:color w:val="333333"/>
          <w:lang w:eastAsia="ru-RU"/>
        </w:rPr>
        <w:t xml:space="preserve">С 16 июля 2018 года </w:t>
      </w:r>
      <w:proofErr w:type="gramStart"/>
      <w:r w:rsidRPr="00561429">
        <w:rPr>
          <w:rFonts w:ascii="Arial" w:eastAsia="Times New Roman" w:hAnsi="Arial" w:cs="Arial"/>
          <w:color w:val="333333"/>
          <w:lang w:eastAsia="ru-RU"/>
        </w:rPr>
        <w:t xml:space="preserve">ужесточаются требования к маркировке </w:t>
      </w:r>
      <w:proofErr w:type="spellStart"/>
      <w:r w:rsidRPr="00561429">
        <w:rPr>
          <w:rFonts w:ascii="Arial" w:eastAsia="Times New Roman" w:hAnsi="Arial" w:cs="Arial"/>
          <w:color w:val="333333"/>
          <w:lang w:eastAsia="ru-RU"/>
        </w:rPr>
        <w:t>молокосодержащих</w:t>
      </w:r>
      <w:proofErr w:type="spellEnd"/>
      <w:r w:rsidRPr="00561429">
        <w:rPr>
          <w:rFonts w:ascii="Arial" w:eastAsia="Times New Roman" w:hAnsi="Arial" w:cs="Arial"/>
          <w:color w:val="333333"/>
          <w:lang w:eastAsia="ru-RU"/>
        </w:rPr>
        <w:t xml:space="preserve"> продуктов и уточняется</w:t>
      </w:r>
      <w:proofErr w:type="gramEnd"/>
      <w:r w:rsidRPr="00561429">
        <w:rPr>
          <w:rFonts w:ascii="Arial" w:eastAsia="Times New Roman" w:hAnsi="Arial" w:cs="Arial"/>
          <w:color w:val="333333"/>
          <w:lang w:eastAsia="ru-RU"/>
        </w:rPr>
        <w:t xml:space="preserve"> их классификация, что позволит различать продукты с добавлением и без добавления заменителей молочного жира. Данные требования утверждены </w:t>
      </w:r>
      <w:hyperlink r:id="rId4" w:history="1">
        <w:r w:rsidRPr="00561429">
          <w:rPr>
            <w:rFonts w:ascii="Arial" w:eastAsia="Times New Roman" w:hAnsi="Arial" w:cs="Arial"/>
            <w:color w:val="2589DE"/>
            <w:lang w:eastAsia="ru-RU"/>
          </w:rPr>
          <w:t>Решением Совета Евразийской экономической комиссии от 10.11.2017 № 102</w:t>
        </w:r>
      </w:hyperlink>
      <w:r w:rsidRPr="00561429">
        <w:rPr>
          <w:rFonts w:ascii="Arial" w:eastAsia="Times New Roman" w:hAnsi="Arial" w:cs="Arial"/>
          <w:color w:val="333333"/>
          <w:lang w:eastAsia="ru-RU"/>
        </w:rPr>
        <w:t> «О внесении изменений в Технический регламент Таможенного союза «О безопасности молока и молочной продукции».</w:t>
      </w:r>
    </w:p>
    <w:p w:rsidR="00561429" w:rsidRPr="00561429" w:rsidRDefault="00561429" w:rsidP="00561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61429">
        <w:rPr>
          <w:rFonts w:ascii="Arial" w:eastAsia="Times New Roman" w:hAnsi="Arial" w:cs="Arial"/>
          <w:color w:val="333333"/>
          <w:lang w:eastAsia="ru-RU"/>
        </w:rPr>
        <w:t xml:space="preserve">Изготовитель обязан указать сведения о наличии растительных масел в </w:t>
      </w:r>
      <w:proofErr w:type="spellStart"/>
      <w:r w:rsidRPr="00561429">
        <w:rPr>
          <w:rFonts w:ascii="Arial" w:eastAsia="Times New Roman" w:hAnsi="Arial" w:cs="Arial"/>
          <w:color w:val="333333"/>
          <w:lang w:eastAsia="ru-RU"/>
        </w:rPr>
        <w:t>молокосодержащем</w:t>
      </w:r>
      <w:proofErr w:type="spellEnd"/>
      <w:r w:rsidRPr="00561429">
        <w:rPr>
          <w:rFonts w:ascii="Arial" w:eastAsia="Times New Roman" w:hAnsi="Arial" w:cs="Arial"/>
          <w:color w:val="333333"/>
          <w:lang w:eastAsia="ru-RU"/>
        </w:rPr>
        <w:t xml:space="preserve"> продукте с заменителем молочного жира. Надпись «Содержит растительные масла» вносится в информационном поле, специально выделенном на упаковке или этикетке, шрифтом, контрастным по отношению к цвету поля.</w:t>
      </w:r>
    </w:p>
    <w:p w:rsidR="00561429" w:rsidRPr="00561429" w:rsidRDefault="00561429" w:rsidP="00561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61429">
        <w:rPr>
          <w:rFonts w:ascii="Arial" w:eastAsia="Times New Roman" w:hAnsi="Arial" w:cs="Arial"/>
          <w:color w:val="333333"/>
          <w:lang w:eastAsia="ru-RU"/>
        </w:rPr>
        <w:t xml:space="preserve">Наименование </w:t>
      </w:r>
      <w:proofErr w:type="spellStart"/>
      <w:r w:rsidRPr="00561429">
        <w:rPr>
          <w:rFonts w:ascii="Arial" w:eastAsia="Times New Roman" w:hAnsi="Arial" w:cs="Arial"/>
          <w:color w:val="333333"/>
          <w:lang w:eastAsia="ru-RU"/>
        </w:rPr>
        <w:t>молокосодержащего</w:t>
      </w:r>
      <w:proofErr w:type="spellEnd"/>
      <w:r w:rsidRPr="00561429">
        <w:rPr>
          <w:rFonts w:ascii="Arial" w:eastAsia="Times New Roman" w:hAnsi="Arial" w:cs="Arial"/>
          <w:color w:val="333333"/>
          <w:lang w:eastAsia="ru-RU"/>
        </w:rPr>
        <w:t xml:space="preserve"> продукта с заменителем молочного жира должно начинаться со слов «</w:t>
      </w:r>
      <w:proofErr w:type="spellStart"/>
      <w:r w:rsidRPr="00561429">
        <w:rPr>
          <w:rFonts w:ascii="Arial" w:eastAsia="Times New Roman" w:hAnsi="Arial" w:cs="Arial"/>
          <w:color w:val="333333"/>
          <w:lang w:eastAsia="ru-RU"/>
        </w:rPr>
        <w:t>молокосодержащий</w:t>
      </w:r>
      <w:proofErr w:type="spellEnd"/>
      <w:r w:rsidRPr="00561429">
        <w:rPr>
          <w:rFonts w:ascii="Arial" w:eastAsia="Times New Roman" w:hAnsi="Arial" w:cs="Arial"/>
          <w:color w:val="333333"/>
          <w:lang w:eastAsia="ru-RU"/>
        </w:rPr>
        <w:t xml:space="preserve"> продукт с заменителем молочного жира». Исключение составляет </w:t>
      </w:r>
      <w:proofErr w:type="gramStart"/>
      <w:r w:rsidRPr="00561429">
        <w:rPr>
          <w:rFonts w:ascii="Arial" w:eastAsia="Times New Roman" w:hAnsi="Arial" w:cs="Arial"/>
          <w:color w:val="333333"/>
          <w:lang w:eastAsia="ru-RU"/>
        </w:rPr>
        <w:t>сливочно-растительный</w:t>
      </w:r>
      <w:proofErr w:type="gramEnd"/>
      <w:r w:rsidRPr="00561429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61429">
        <w:rPr>
          <w:rFonts w:ascii="Arial" w:eastAsia="Times New Roman" w:hAnsi="Arial" w:cs="Arial"/>
          <w:color w:val="333333"/>
          <w:lang w:eastAsia="ru-RU"/>
        </w:rPr>
        <w:t>спред</w:t>
      </w:r>
      <w:proofErr w:type="spellEnd"/>
      <w:r w:rsidRPr="00561429">
        <w:rPr>
          <w:rFonts w:ascii="Arial" w:eastAsia="Times New Roman" w:hAnsi="Arial" w:cs="Arial"/>
          <w:color w:val="333333"/>
          <w:lang w:eastAsia="ru-RU"/>
        </w:rPr>
        <w:t>, сливочно-растительная топленая смесь, мороженое с заменителем молочного жира.</w:t>
      </w:r>
    </w:p>
    <w:p w:rsidR="00561429" w:rsidRPr="00561429" w:rsidRDefault="00561429" w:rsidP="005614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561429">
        <w:rPr>
          <w:rFonts w:ascii="Arial" w:eastAsia="Times New Roman" w:hAnsi="Arial" w:cs="Arial"/>
          <w:color w:val="333333"/>
          <w:lang w:eastAsia="ru-RU"/>
        </w:rPr>
        <w:t xml:space="preserve">К использованию понятий, характеризующих особенности состава в наименованиях </w:t>
      </w:r>
      <w:proofErr w:type="spellStart"/>
      <w:r w:rsidRPr="00561429">
        <w:rPr>
          <w:rFonts w:ascii="Arial" w:eastAsia="Times New Roman" w:hAnsi="Arial" w:cs="Arial"/>
          <w:color w:val="333333"/>
          <w:lang w:eastAsia="ru-RU"/>
        </w:rPr>
        <w:t>молокосодержащих</w:t>
      </w:r>
      <w:proofErr w:type="spellEnd"/>
      <w:r w:rsidRPr="00561429">
        <w:rPr>
          <w:rFonts w:ascii="Arial" w:eastAsia="Times New Roman" w:hAnsi="Arial" w:cs="Arial"/>
          <w:color w:val="333333"/>
          <w:lang w:eastAsia="ru-RU"/>
        </w:rPr>
        <w:t xml:space="preserve"> продуктов, устанавливается ряд требований, а также вводится запрет на использование молочных терминов в фирменных наименованиях при маркировке таких продуктов.</w:t>
      </w:r>
    </w:p>
    <w:p w:rsidR="00561429" w:rsidRPr="00561429" w:rsidRDefault="00561429" w:rsidP="00561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61429">
        <w:rPr>
          <w:rFonts w:ascii="Arial" w:eastAsia="Times New Roman" w:hAnsi="Arial" w:cs="Arial"/>
          <w:color w:val="B2B2B2"/>
          <w:sz w:val="16"/>
          <w:lang w:eastAsia="ru-RU"/>
        </w:rPr>
        <w:t>Теги:</w:t>
      </w:r>
      <w:r w:rsidRPr="005614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5" w:history="1">
        <w:r w:rsidRPr="00561429">
          <w:rPr>
            <w:rFonts w:ascii="Arial" w:eastAsia="Times New Roman" w:hAnsi="Arial" w:cs="Arial"/>
            <w:color w:val="B2B2B2"/>
            <w:sz w:val="16"/>
            <w:lang w:eastAsia="ru-RU"/>
          </w:rPr>
          <w:t>Государственная ветеринарная служба Москвы</w:t>
        </w:r>
      </w:hyperlink>
      <w:r w:rsidRPr="00561429">
        <w:rPr>
          <w:rFonts w:ascii="Arial" w:eastAsia="Times New Roman" w:hAnsi="Arial" w:cs="Arial"/>
          <w:color w:val="B2B2B2"/>
          <w:sz w:val="16"/>
          <w:szCs w:val="16"/>
          <w:lang w:eastAsia="ru-RU"/>
        </w:rPr>
        <w:t>, </w:t>
      </w:r>
      <w:hyperlink r:id="rId6" w:history="1">
        <w:r w:rsidRPr="00561429">
          <w:rPr>
            <w:rFonts w:ascii="Arial" w:eastAsia="Times New Roman" w:hAnsi="Arial" w:cs="Arial"/>
            <w:color w:val="B2B2B2"/>
            <w:sz w:val="16"/>
            <w:lang w:eastAsia="ru-RU"/>
          </w:rPr>
          <w:t xml:space="preserve">комитет ветеринарии города </w:t>
        </w:r>
        <w:proofErr w:type="spellStart"/>
        <w:r w:rsidRPr="00561429">
          <w:rPr>
            <w:rFonts w:ascii="Arial" w:eastAsia="Times New Roman" w:hAnsi="Arial" w:cs="Arial"/>
            <w:color w:val="B2B2B2"/>
            <w:sz w:val="16"/>
            <w:lang w:eastAsia="ru-RU"/>
          </w:rPr>
          <w:t>москвы</w:t>
        </w:r>
        <w:proofErr w:type="spellEnd"/>
      </w:hyperlink>
      <w:r w:rsidRPr="00561429">
        <w:rPr>
          <w:rFonts w:ascii="Arial" w:eastAsia="Times New Roman" w:hAnsi="Arial" w:cs="Arial"/>
          <w:color w:val="B2B2B2"/>
          <w:sz w:val="16"/>
          <w:szCs w:val="16"/>
          <w:lang w:eastAsia="ru-RU"/>
        </w:rPr>
        <w:t>, </w:t>
      </w:r>
      <w:hyperlink r:id="rId7" w:history="1">
        <w:r w:rsidRPr="00561429">
          <w:rPr>
            <w:rFonts w:ascii="Arial" w:eastAsia="Times New Roman" w:hAnsi="Arial" w:cs="Arial"/>
            <w:color w:val="B2B2B2"/>
            <w:sz w:val="16"/>
            <w:lang w:eastAsia="ru-RU"/>
          </w:rPr>
          <w:t>Евразийский экономический союз (ЕАЭС)</w:t>
        </w:r>
      </w:hyperlink>
      <w:r w:rsidRPr="00561429">
        <w:rPr>
          <w:rFonts w:ascii="Arial" w:eastAsia="Times New Roman" w:hAnsi="Arial" w:cs="Arial"/>
          <w:color w:val="B2B2B2"/>
          <w:sz w:val="16"/>
          <w:szCs w:val="16"/>
          <w:lang w:eastAsia="ru-RU"/>
        </w:rPr>
        <w:t>,</w:t>
      </w:r>
      <w:proofErr w:type="spellStart"/>
      <w:r w:rsidRPr="005614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5614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"https://www.mos.ru/search?category=newsfeed&amp;page=1&amp;q=%D0%BC%D0%BE%D0%BB%D0%BE%D0%BA%D0%BE%D1%81%D0%BE%D0%B4%D0%B5%D1%80%D0%B6%D0%B0%D1%89%D0%B8%D0%B5%20%D0%BF%D1%80%D0%BE%D0%B4%D1%83%D0%BA%D1%82%D1%8B" </w:instrText>
      </w:r>
      <w:r w:rsidRPr="005614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561429">
        <w:rPr>
          <w:rFonts w:ascii="Arial" w:eastAsia="Times New Roman" w:hAnsi="Arial" w:cs="Arial"/>
          <w:color w:val="B2B2B2"/>
          <w:sz w:val="16"/>
          <w:lang w:eastAsia="ru-RU"/>
        </w:rPr>
        <w:t>молокосодержащие</w:t>
      </w:r>
      <w:proofErr w:type="spellEnd"/>
      <w:r w:rsidRPr="00561429">
        <w:rPr>
          <w:rFonts w:ascii="Arial" w:eastAsia="Times New Roman" w:hAnsi="Arial" w:cs="Arial"/>
          <w:color w:val="B2B2B2"/>
          <w:sz w:val="16"/>
          <w:lang w:eastAsia="ru-RU"/>
        </w:rPr>
        <w:t xml:space="preserve"> продукты</w:t>
      </w:r>
      <w:r w:rsidRPr="005614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429"/>
    <w:rsid w:val="00165655"/>
    <w:rsid w:val="001F26D4"/>
    <w:rsid w:val="00342C0E"/>
    <w:rsid w:val="00561429"/>
    <w:rsid w:val="00721E73"/>
    <w:rsid w:val="00C2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429"/>
    <w:rPr>
      <w:color w:val="0000FF"/>
      <w:u w:val="single"/>
    </w:rPr>
  </w:style>
  <w:style w:type="character" w:customStyle="1" w:styleId="article-tags-title">
    <w:name w:val="article-tags-title"/>
    <w:basedOn w:val="a0"/>
    <w:rsid w:val="00561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1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s.ru/search?category=newsfeed&amp;page=1&amp;q=%D0%95%D0%B2%D1%80%D0%B0%D0%B7%D0%B8%D0%B9%D1%81%D0%BA%D0%B8%D0%B9%20%D1%8D%D0%BA%D0%BE%D0%BD%D0%BE%D0%BC%D0%B8%D1%87%D0%B5%D1%81%D0%BA%D0%B8%D0%B9%20%D1%81%D0%BE%D1%8E%D0%B7%20%28%D0%95%D0%90%D0%AD%D0%A1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search?category=newsfeed&amp;page=1&amp;q=%D0%BA%D0%BE%D0%BC%D0%B8%D1%82%D0%B5%D1%82%20%D0%B2%D0%B5%D1%82%D0%B5%D1%80%D0%B8%D0%BD%D0%B0%D1%80%D0%B8%D0%B8%20%D0%B3%D0%BE%D1%80%D0%BE%D0%B4%D0%B0%20%D0%BC%D0%BE%D1%81%D0%BA%D0%B2%D1%8B" TargetMode="External"/><Relationship Id="rId5" Type="http://schemas.openxmlformats.org/officeDocument/2006/relationships/hyperlink" Target="https://www.mos.ru/search?category=newsfeed&amp;page=1&amp;q=%D0%93%D0%BE%D1%81%D1%83%D0%B4%D0%B0%D1%80%D1%81%D1%82%D0%B2%D0%B5%D0%BD%D0%BD%D0%B0%D1%8F%20%D0%B2%D0%B5%D1%82%D0%B5%D1%80%D0%B8%D0%BD%D0%B0%D1%80%D0%BD%D0%B0%D1%8F%20%D1%81%D0%BB%D1%83%D0%B6%D0%B1%D0%B0%20%D0%9C%D0%BE%D1%81%D0%BA%D0%B2%D1%8B" TargetMode="External"/><Relationship Id="rId4" Type="http://schemas.openxmlformats.org/officeDocument/2006/relationships/hyperlink" Target="http://xn--80adjapb7awdo4m.xn--p1ai/legislation/ees-i-ts/reshenie-soveta-eaek-ot-10-11-2017-g-79-o-poryadke-vzaim-gosudarstv-chlenov-eaes-pri-prof-ke-diag-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2018-07-24T10:51:00Z</dcterms:created>
  <dcterms:modified xsi:type="dcterms:W3CDTF">2018-07-24T10:52:00Z</dcterms:modified>
</cp:coreProperties>
</file>